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0B3E" w14:textId="77777777" w:rsidR="000941C7" w:rsidRPr="00954647" w:rsidRDefault="00F91EDB" w:rsidP="00F91EDB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inherit" w:hAnsi="inherit" w:cs="Arial"/>
          <w:b/>
          <w:bCs/>
          <w:color w:val="000000"/>
          <w:sz w:val="32"/>
          <w:szCs w:val="32"/>
          <w:bdr w:val="none" w:sz="0" w:space="0" w:color="auto" w:frame="1"/>
        </w:rPr>
        <w:tab/>
      </w:r>
      <w:r>
        <w:rPr>
          <w:rFonts w:ascii="inherit" w:hAnsi="inherit" w:cs="Arial"/>
          <w:b/>
          <w:bCs/>
          <w:color w:val="000000"/>
          <w:sz w:val="32"/>
          <w:szCs w:val="32"/>
          <w:bdr w:val="none" w:sz="0" w:space="0" w:color="auto" w:frame="1"/>
        </w:rPr>
        <w:tab/>
      </w:r>
      <w:r w:rsidR="009D6965" w:rsidRPr="0095464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Julianne Sellin</w:t>
      </w:r>
      <w:r w:rsidR="000941C7" w:rsidRPr="0095464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ab/>
      </w:r>
      <w:r w:rsidR="000941C7" w:rsidRPr="0095464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ab/>
      </w:r>
      <w:r w:rsidR="000941C7" w:rsidRPr="0095464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ab/>
      </w:r>
    </w:p>
    <w:p w14:paraId="67309FBD" w14:textId="77777777" w:rsidR="00954647" w:rsidRPr="00954647" w:rsidRDefault="00954647" w:rsidP="00B44B5E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954647">
        <w:rPr>
          <w:rFonts w:ascii="Times New Roman" w:eastAsia="Times New Roman" w:hAnsi="Times New Roman" w:cs="Times New Roman"/>
          <w:lang w:val="en-US"/>
        </w:rPr>
        <w:t>1801 Liacouras Walk, Fox School of Business, Alter Hall A503H - Temple University</w:t>
      </w:r>
    </w:p>
    <w:p w14:paraId="3C8646DB" w14:textId="1F50E385" w:rsidR="00954647" w:rsidRPr="00954647" w:rsidRDefault="00954647" w:rsidP="00954647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954647">
        <w:rPr>
          <w:rFonts w:ascii="Times New Roman" w:eastAsia="Times New Roman" w:hAnsi="Times New Roman" w:cs="Times New Roman"/>
          <w:lang w:val="en-US"/>
        </w:rPr>
        <w:t>Philadelphia, PA 19122</w:t>
      </w:r>
    </w:p>
    <w:p w14:paraId="79431BA0" w14:textId="7DB801A3" w:rsidR="00992600" w:rsidRPr="005F20E2" w:rsidRDefault="00954647" w:rsidP="000941C7">
      <w:pPr>
        <w:jc w:val="center"/>
        <w:rPr>
          <w:rFonts w:ascii="Times New Roman" w:hAnsi="Times New Roman" w:cs="Times New Roman"/>
          <w:lang w:val="en-US"/>
        </w:rPr>
      </w:pPr>
      <w:r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 xml:space="preserve">Phone: </w:t>
      </w:r>
      <w:r w:rsidR="00971247"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>(215) 651-6691</w:t>
      </w:r>
      <w:r w:rsidR="000941C7"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> | </w:t>
      </w:r>
      <w:r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>Email:</w:t>
      </w:r>
      <w:r w:rsidR="00971247"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 xml:space="preserve"> </w:t>
      </w:r>
      <w:hyperlink r:id="rId5" w:history="1">
        <w:r w:rsidR="009E3D7B" w:rsidRPr="005F20E2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fr-FR"/>
          </w:rPr>
          <w:t>julianne.sellin@temple.edu</w:t>
        </w:r>
      </w:hyperlink>
      <w:r w:rsidR="009E3D7B" w:rsidRPr="005F20E2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fr-FR"/>
        </w:rPr>
        <w:t xml:space="preserve"> </w:t>
      </w:r>
    </w:p>
    <w:p w14:paraId="1E87CC54" w14:textId="77777777" w:rsidR="00F1401F" w:rsidRPr="00954647" w:rsidRDefault="003873DC">
      <w:pPr>
        <w:rPr>
          <w:rFonts w:ascii="Times New Roman" w:hAnsi="Times New Roman" w:cs="Times New Roman"/>
          <w:sz w:val="2"/>
          <w:szCs w:val="2"/>
          <w:lang w:val="en-US"/>
        </w:rPr>
      </w:pPr>
    </w:p>
    <w:p w14:paraId="5AB66817" w14:textId="498A12A5" w:rsidR="00992600" w:rsidRPr="00954647" w:rsidRDefault="00992600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bdr w:val="none" w:sz="0" w:space="0" w:color="auto" w:frame="1"/>
          <w:lang w:val="en-US"/>
        </w:rPr>
      </w:pPr>
    </w:p>
    <w:p w14:paraId="047C47A5" w14:textId="77777777" w:rsidR="009D25FB" w:rsidRPr="00954647" w:rsidRDefault="009D25FB" w:rsidP="009D25FB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>
        <w:rPr>
          <w:color w:val="000000"/>
          <w:bdr w:val="none" w:sz="0" w:space="0" w:color="auto" w:frame="1"/>
          <w:lang w:val="en-US"/>
        </w:rPr>
        <w:t>RESEARCH INTERESTS</w:t>
      </w:r>
    </w:p>
    <w:p w14:paraId="2ED53C64" w14:textId="77777777" w:rsidR="009D25FB" w:rsidRPr="00954647" w:rsidRDefault="009D25FB" w:rsidP="009D25FB">
      <w:pPr>
        <w:rPr>
          <w:rFonts w:ascii="Times New Roman" w:hAnsi="Times New Roman" w:cs="Times New Roman"/>
          <w:sz w:val="10"/>
          <w:szCs w:val="10"/>
          <w:lang w:val="en-US"/>
        </w:rPr>
      </w:pPr>
    </w:p>
    <w:p w14:paraId="73FB9F64" w14:textId="77777777" w:rsidR="00F37DAB" w:rsidRDefault="00F37DAB" w:rsidP="009D25FB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  <w:lang w:val="en-US"/>
        </w:rPr>
      </w:pPr>
    </w:p>
    <w:p w14:paraId="4E3B4124" w14:textId="6E775B6F" w:rsidR="009D25FB" w:rsidRDefault="009D25FB" w:rsidP="009D25FB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  <w:lang w:val="en-US"/>
        </w:rPr>
        <w:t>N</w:t>
      </w:r>
      <w:r w:rsidRPr="009D25FB">
        <w:rPr>
          <w:color w:val="000000"/>
          <w:bdr w:val="none" w:sz="0" w:space="0" w:color="auto" w:frame="1"/>
          <w:lang w:val="en-US"/>
        </w:rPr>
        <w:t xml:space="preserve">on-market strategies, global value chains (GVC), social movements, institutions and international business, </w:t>
      </w:r>
      <w:r w:rsidR="00C860FE">
        <w:rPr>
          <w:color w:val="000000"/>
          <w:bdr w:val="none" w:sz="0" w:space="0" w:color="auto" w:frame="1"/>
          <w:lang w:val="en-US"/>
        </w:rPr>
        <w:t xml:space="preserve">international business policy, </w:t>
      </w:r>
      <w:r w:rsidRPr="009D25FB">
        <w:rPr>
          <w:color w:val="000000"/>
          <w:bdr w:val="none" w:sz="0" w:space="0" w:color="auto" w:frame="1"/>
          <w:lang w:val="en-US"/>
        </w:rPr>
        <w:t>finance.</w:t>
      </w:r>
    </w:p>
    <w:p w14:paraId="5225856B" w14:textId="77777777" w:rsidR="009D25FB" w:rsidRDefault="009D25FB" w:rsidP="00992600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22C40F54" w14:textId="523EE6B5" w:rsidR="007D6F5E" w:rsidRPr="00954647" w:rsidRDefault="007D6F5E" w:rsidP="00992600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54647">
        <w:rPr>
          <w:color w:val="000000"/>
          <w:bdr w:val="none" w:sz="0" w:space="0" w:color="auto" w:frame="1"/>
        </w:rPr>
        <w:t>EDUCATION</w:t>
      </w:r>
    </w:p>
    <w:p w14:paraId="568CBC3E" w14:textId="77777777" w:rsidR="007D6F5E" w:rsidRPr="00954647" w:rsidRDefault="007D6F5E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bdr w:val="none" w:sz="0" w:space="0" w:color="auto" w:frame="1"/>
        </w:rPr>
      </w:pPr>
    </w:p>
    <w:p w14:paraId="0A66076A" w14:textId="77777777" w:rsidR="000A6D07" w:rsidRDefault="000A6D07" w:rsidP="000A6D07">
      <w:pPr>
        <w:contextualSpacing/>
        <w:outlineLvl w:val="0"/>
        <w:rPr>
          <w:rFonts w:ascii="Times New Roman" w:eastAsia="Times New Roman" w:hAnsi="Times New Roman" w:cs="Times New Roman"/>
          <w:b/>
        </w:rPr>
      </w:pPr>
    </w:p>
    <w:p w14:paraId="2FAC538C" w14:textId="77777777" w:rsidR="003A03F4" w:rsidRDefault="003A03F4" w:rsidP="000A6D07">
      <w:pPr>
        <w:contextualSpacing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0A6D07">
        <w:rPr>
          <w:rFonts w:ascii="Times New Roman" w:eastAsia="Times New Roman" w:hAnsi="Times New Roman" w:cs="Times New Roman"/>
          <w:b/>
        </w:rPr>
        <w:t xml:space="preserve">Temple </w:t>
      </w:r>
      <w:proofErr w:type="spellStart"/>
      <w:r w:rsidR="000A6D07">
        <w:rPr>
          <w:rFonts w:ascii="Times New Roman" w:eastAsia="Times New Roman" w:hAnsi="Times New Roman" w:cs="Times New Roman"/>
          <w:b/>
        </w:rPr>
        <w:t>University</w:t>
      </w:r>
      <w:proofErr w:type="spellEnd"/>
      <w:r w:rsidR="000A6D07">
        <w:rPr>
          <w:rFonts w:ascii="Times New Roman" w:eastAsia="Times New Roman" w:hAnsi="Times New Roman" w:cs="Times New Roman"/>
          <w:b/>
        </w:rPr>
        <w:t xml:space="preserve"> - Fox </w:t>
      </w:r>
      <w:proofErr w:type="spellStart"/>
      <w:r w:rsidR="000A6D07">
        <w:rPr>
          <w:rFonts w:ascii="Times New Roman" w:eastAsia="Times New Roman" w:hAnsi="Times New Roman" w:cs="Times New Roman"/>
          <w:b/>
        </w:rPr>
        <w:t>School</w:t>
      </w:r>
      <w:proofErr w:type="spellEnd"/>
      <w:r w:rsidR="000A6D07">
        <w:rPr>
          <w:rFonts w:ascii="Times New Roman" w:eastAsia="Times New Roman" w:hAnsi="Times New Roman" w:cs="Times New Roman"/>
          <w:b/>
        </w:rPr>
        <w:t xml:space="preserve"> of Business</w:t>
      </w:r>
      <w:r w:rsidR="000A6D07">
        <w:rPr>
          <w:rFonts w:ascii="Times New Roman" w:eastAsia="Times New Roman" w:hAnsi="Times New Roman" w:cs="Times New Roman"/>
          <w:bCs/>
        </w:rPr>
        <w:t>, Philadelphia, PA, USA</w:t>
      </w:r>
    </w:p>
    <w:p w14:paraId="6AA2BA9D" w14:textId="0E93A2BD" w:rsidR="000A6D07" w:rsidRPr="000A6D07" w:rsidRDefault="003A03F4" w:rsidP="000A6D07">
      <w:pPr>
        <w:contextualSpacing/>
        <w:outlineLvl w:val="0"/>
        <w:rPr>
          <w:rFonts w:ascii="Times New Roman" w:eastAsia="Times New Roman" w:hAnsi="Times New Roman" w:cs="Times New Roman"/>
          <w:b/>
        </w:rPr>
      </w:pPr>
      <w:proofErr w:type="spellStart"/>
      <w:r w:rsidRPr="000A6D07">
        <w:rPr>
          <w:rFonts w:ascii="Times New Roman" w:eastAsia="Times New Roman" w:hAnsi="Times New Roman" w:cs="Times New Roman"/>
          <w:bCs/>
          <w:i/>
          <w:iCs/>
        </w:rPr>
        <w:t>Exp</w:t>
      </w:r>
      <w:r w:rsidR="00E16656">
        <w:rPr>
          <w:rFonts w:ascii="Times New Roman" w:eastAsia="Times New Roman" w:hAnsi="Times New Roman" w:cs="Times New Roman"/>
          <w:bCs/>
          <w:i/>
          <w:iCs/>
        </w:rPr>
        <w:t>td</w:t>
      </w:r>
      <w:proofErr w:type="spellEnd"/>
      <w:r w:rsidRPr="000A6D07">
        <w:rPr>
          <w:rFonts w:ascii="Times New Roman" w:eastAsia="Times New Roman" w:hAnsi="Times New Roman" w:cs="Times New Roman"/>
          <w:bCs/>
          <w:i/>
          <w:iCs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A6D07">
        <w:rPr>
          <w:rFonts w:ascii="Times New Roman" w:eastAsia="Times New Roman" w:hAnsi="Times New Roman" w:cs="Times New Roman"/>
          <w:bCs/>
          <w:i/>
          <w:iCs/>
        </w:rPr>
        <w:t>2024</w:t>
      </w:r>
      <w:r w:rsidR="000A6D07">
        <w:rPr>
          <w:rFonts w:ascii="Times New Roman" w:eastAsia="Times New Roman" w:hAnsi="Times New Roman" w:cs="Times New Roman"/>
          <w:bCs/>
        </w:rPr>
        <w:tab/>
      </w:r>
      <w:r w:rsidR="00DF24B2">
        <w:rPr>
          <w:rFonts w:ascii="Times New Roman" w:hAnsi="Times New Roman" w:cs="Times New Roman"/>
        </w:rPr>
        <w:t>PhD</w:t>
      </w:r>
      <w:r w:rsidR="000A6D07">
        <w:rPr>
          <w:rFonts w:ascii="Times New Roman" w:hAnsi="Times New Roman" w:cs="Times New Roman"/>
        </w:rPr>
        <w:t xml:space="preserve"> in Strategic Management and International Business</w:t>
      </w:r>
    </w:p>
    <w:p w14:paraId="7FDE0022" w14:textId="77777777" w:rsidR="000A6D07" w:rsidRPr="00C51EBE" w:rsidRDefault="000A6D07" w:rsidP="000A6D07">
      <w:pPr>
        <w:rPr>
          <w:rFonts w:ascii="Times New Roman" w:hAnsi="Times New Roman" w:cs="Times New Roman"/>
          <w:b/>
          <w:bCs/>
        </w:rPr>
      </w:pPr>
    </w:p>
    <w:p w14:paraId="02B81629" w14:textId="3BE6066F" w:rsidR="000A6D07" w:rsidRDefault="003A03F4" w:rsidP="000A6D07">
      <w:pPr>
        <w:rPr>
          <w:rFonts w:ascii="Times New Roman" w:hAnsi="Times New Roman" w:cs="Times New Roman"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lang w:val="nl-BE"/>
        </w:rPr>
        <w:tab/>
      </w:r>
      <w:r>
        <w:rPr>
          <w:rFonts w:ascii="Times New Roman" w:hAnsi="Times New Roman" w:cs="Times New Roman"/>
          <w:b/>
          <w:bCs/>
          <w:lang w:val="nl-BE"/>
        </w:rPr>
        <w:tab/>
      </w:r>
      <w:r w:rsidRPr="003A03F4"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en-US"/>
        </w:rPr>
        <w:t>Sciences Po Strasbourg – University of Strasbourg</w:t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, </w:t>
      </w:r>
      <w:r w:rsidR="00AF7C3F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Strasbourg, </w:t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France</w:t>
      </w:r>
    </w:p>
    <w:p w14:paraId="4549519D" w14:textId="010DF3D6" w:rsidR="003A03F4" w:rsidRDefault="003A03F4" w:rsidP="000A6D07">
      <w:pPr>
        <w:rPr>
          <w:rFonts w:ascii="Times New Roman" w:hAnsi="Times New Roman" w:cs="Times New Roman"/>
          <w:lang w:val="nl-BE"/>
        </w:rPr>
      </w:pPr>
      <w:r w:rsidRPr="000A6D07">
        <w:rPr>
          <w:rFonts w:ascii="Times New Roman" w:hAnsi="Times New Roman" w:cs="Times New Roman"/>
          <w:i/>
          <w:iCs/>
          <w:lang w:val="nl-BE"/>
        </w:rPr>
        <w:t>May, 2019</w:t>
      </w:r>
      <w:r>
        <w:rPr>
          <w:rFonts w:ascii="Times New Roman" w:hAnsi="Times New Roman" w:cs="Times New Roman"/>
          <w:sz w:val="23"/>
          <w:szCs w:val="23"/>
          <w:bdr w:val="none" w:sz="0" w:space="0" w:color="auto" w:frame="1"/>
        </w:rPr>
        <w:tab/>
      </w:r>
      <w:r w:rsidRPr="003A03F4"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val="en-US"/>
        </w:rPr>
        <w:t>M</w:t>
      </w:r>
      <w:r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S in Finance </w:t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(</w:t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with honors)</w:t>
      </w:r>
    </w:p>
    <w:p w14:paraId="20BB20DB" w14:textId="4FB123F2" w:rsidR="000A6D07" w:rsidRDefault="003A03F4" w:rsidP="000A6D07">
      <w:pPr>
        <w:rPr>
          <w:rFonts w:ascii="Times New Roman" w:hAnsi="Times New Roman" w:cs="Times New Roman"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Thesis: “</w:t>
      </w:r>
      <w:r w:rsidRPr="003A03F4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T</w:t>
      </w:r>
      <w:r w:rsidRPr="00954647"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val="en-US"/>
        </w:rPr>
        <w:t>he Impact of Bank Competition on Election-Induced Lending</w:t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”</w:t>
      </w:r>
    </w:p>
    <w:p w14:paraId="79DF6AD8" w14:textId="77777777" w:rsidR="00143C86" w:rsidRDefault="003A03F4" w:rsidP="00400D23">
      <w:pPr>
        <w:rPr>
          <w:rFonts w:ascii="Times New Roman" w:hAnsi="Times New Roman" w:cs="Times New Roman"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Research Paper: “Does Democracy encourage FDI Inflows?”</w:t>
      </w:r>
    </w:p>
    <w:p w14:paraId="700823CC" w14:textId="77777777" w:rsidR="00143C86" w:rsidRPr="00143C86" w:rsidRDefault="00143C86" w:rsidP="00400D23">
      <w:pPr>
        <w:rPr>
          <w:rFonts w:ascii="Times New Roman" w:hAnsi="Times New Roman" w:cs="Times New Roman"/>
          <w:sz w:val="13"/>
          <w:szCs w:val="13"/>
          <w:bdr w:val="none" w:sz="0" w:space="0" w:color="auto" w:frame="1"/>
        </w:rPr>
      </w:pPr>
    </w:p>
    <w:p w14:paraId="54DE7590" w14:textId="5268D166" w:rsidR="005641C8" w:rsidRDefault="00143C86" w:rsidP="005641C8">
      <w:pPr>
        <w:rPr>
          <w:rFonts w:ascii="Times New Roman" w:hAnsi="Times New Roman" w:cs="Times New Roman"/>
          <w:sz w:val="23"/>
          <w:szCs w:val="23"/>
          <w:bdr w:val="none" w:sz="0" w:space="0" w:color="auto" w:frame="1"/>
        </w:rPr>
      </w:pPr>
      <w:r w:rsidRPr="006A53A7">
        <w:rPr>
          <w:rFonts w:ascii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May, 2017</w:t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5641C8" w:rsidRPr="003A03F4">
        <w:rPr>
          <w:rFonts w:ascii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val="en-US"/>
        </w:rPr>
        <w:t>Sciences Po Strasbourg – University of Strasbourg</w:t>
      </w:r>
      <w:r w:rsidR="005641C8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, </w:t>
      </w:r>
      <w:r w:rsidR="00AF7C3F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Strasbourg, </w:t>
      </w:r>
      <w:r w:rsidR="005641C8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France</w:t>
      </w:r>
    </w:p>
    <w:p w14:paraId="1A4CB9D7" w14:textId="7EB8C072" w:rsidR="00143C86" w:rsidRDefault="005641C8" w:rsidP="00400D23">
      <w:pPr>
        <w:rPr>
          <w:rFonts w:ascii="Times New Roman" w:hAnsi="Times New Roman" w:cs="Times New Roman"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143C86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BA in </w:t>
      </w:r>
      <w:r w:rsidR="003873DC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S</w:t>
      </w:r>
      <w:r w:rsidR="00143C86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ocial </w:t>
      </w:r>
      <w:r w:rsidR="003873DC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S</w:t>
      </w:r>
      <w:r w:rsidR="00143C86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 xml:space="preserve">ciences and </w:t>
      </w:r>
      <w:r w:rsidR="003873DC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H</w:t>
      </w:r>
      <w:r w:rsidR="00143C86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umanities (</w:t>
      </w:r>
      <w:r w:rsidR="00143C86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Rank: 27/190)</w:t>
      </w:r>
    </w:p>
    <w:p w14:paraId="26D22662" w14:textId="7D6B28F3" w:rsidR="00890924" w:rsidRPr="00400D23" w:rsidRDefault="00143C86" w:rsidP="00400D23">
      <w:pPr>
        <w:rPr>
          <w:rFonts w:ascii="Times New Roman" w:hAnsi="Times New Roman" w:cs="Times New Roman"/>
          <w:b/>
          <w:bCs/>
          <w:sz w:val="23"/>
          <w:szCs w:val="23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  <w:t xml:space="preserve">Concentrations: </w:t>
      </w:r>
      <w:r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>Political Science and Economics</w:t>
      </w:r>
      <w:r w:rsidR="0041288F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br/>
      </w:r>
      <w:r w:rsidR="0041288F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41288F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41288F" w:rsidRPr="00954647">
        <w:rPr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lang w:val="en-US"/>
        </w:rPr>
        <w:tab/>
        <w:t xml:space="preserve"> </w:t>
      </w:r>
    </w:p>
    <w:p w14:paraId="317B6F9F" w14:textId="04B13C5F" w:rsidR="00400D23" w:rsidRDefault="00213E02" w:rsidP="002C102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3"/>
          <w:szCs w:val="23"/>
          <w:bdr w:val="none" w:sz="0" w:space="0" w:color="auto" w:frame="1"/>
          <w:lang w:val="en-US"/>
        </w:rPr>
      </w:pPr>
      <w:r w:rsidRPr="00400D23">
        <w:rPr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2016 - </w:t>
      </w:r>
      <w:r w:rsidR="002E69BC" w:rsidRPr="00400D23">
        <w:rPr>
          <w:i/>
          <w:iCs/>
          <w:color w:val="000000"/>
          <w:sz w:val="23"/>
          <w:szCs w:val="23"/>
          <w:bdr w:val="none" w:sz="0" w:space="0" w:color="auto" w:frame="1"/>
          <w:lang w:val="en-US"/>
        </w:rPr>
        <w:t>2017</w:t>
      </w:r>
      <w:r w:rsidR="00890924"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400D23" w:rsidRPr="00400D23">
        <w:rPr>
          <w:b/>
          <w:bCs/>
          <w:color w:val="000000"/>
          <w:sz w:val="23"/>
          <w:szCs w:val="23"/>
          <w:bdr w:val="none" w:sz="0" w:space="0" w:color="auto" w:frame="1"/>
          <w:lang w:val="en-US"/>
        </w:rPr>
        <w:t>College of the Holy Cross</w:t>
      </w:r>
      <w:r w:rsidR="00400D23" w:rsidRPr="00954647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, </w:t>
      </w:r>
      <w:r w:rsidR="00400D23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Worcester, </w:t>
      </w:r>
      <w:r w:rsidR="00400D23" w:rsidRPr="00954647">
        <w:rPr>
          <w:color w:val="000000"/>
          <w:sz w:val="23"/>
          <w:szCs w:val="23"/>
          <w:bdr w:val="none" w:sz="0" w:space="0" w:color="auto" w:frame="1"/>
          <w:lang w:val="en-US"/>
        </w:rPr>
        <w:t>MA, USA</w:t>
      </w:r>
      <w:r w:rsidR="00400D23" w:rsidRPr="00954647">
        <w:rPr>
          <w:b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</w:p>
    <w:p w14:paraId="00F6301B" w14:textId="1638B07E" w:rsidR="002E69BC" w:rsidRPr="00143C86" w:rsidRDefault="00143C86" w:rsidP="00143C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2E69BC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Study Abroad </w:t>
      </w:r>
      <w:r w:rsidR="002C1028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>p</w:t>
      </w:r>
      <w:r w:rsidR="002E69BC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artnership </w:t>
      </w:r>
      <w:r w:rsidR="002C1028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with </w:t>
      </w:r>
      <w:r w:rsidR="008515B4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>Sciences Po</w:t>
      </w:r>
      <w:r w:rsidR="002C1028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="002E69BC" w:rsidRPr="00143C86">
        <w:rPr>
          <w:bCs/>
          <w:color w:val="000000"/>
          <w:sz w:val="23"/>
          <w:szCs w:val="23"/>
          <w:bdr w:val="none" w:sz="0" w:space="0" w:color="auto" w:frame="1"/>
          <w:lang w:val="en-US"/>
        </w:rPr>
        <w:t>Strasbourg</w:t>
      </w:r>
    </w:p>
    <w:p w14:paraId="3C5A56B0" w14:textId="716C9FC4" w:rsidR="002E69BC" w:rsidRPr="00954647" w:rsidRDefault="002E69BC" w:rsidP="007D6F5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  <w:t>Concentr</w:t>
      </w:r>
      <w:r w:rsidR="006A53A7">
        <w:rPr>
          <w:color w:val="000000"/>
          <w:sz w:val="23"/>
          <w:szCs w:val="23"/>
          <w:bdr w:val="none" w:sz="0" w:space="0" w:color="auto" w:frame="1"/>
          <w:lang w:val="en-US"/>
        </w:rPr>
        <w:t>a</w:t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>tion: Economics</w:t>
      </w:r>
      <w:r w:rsidR="00667226" w:rsidRPr="00954647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</w:p>
    <w:p w14:paraId="13BE3640" w14:textId="77777777" w:rsidR="00A12082" w:rsidRPr="00954647" w:rsidRDefault="00427EB3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</w:p>
    <w:p w14:paraId="5C0E0D27" w14:textId="77777777" w:rsidR="00296DD9" w:rsidRDefault="00213E02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3"/>
          <w:szCs w:val="23"/>
          <w:bdr w:val="none" w:sz="0" w:space="0" w:color="auto" w:frame="1"/>
          <w:lang w:val="en-US"/>
        </w:rPr>
      </w:pPr>
      <w:r w:rsidRPr="00705E86">
        <w:rPr>
          <w:i/>
          <w:iCs/>
          <w:color w:val="000000"/>
          <w:sz w:val="23"/>
          <w:szCs w:val="23"/>
          <w:bdr w:val="none" w:sz="0" w:space="0" w:color="auto" w:frame="1"/>
          <w:lang w:val="en-US"/>
        </w:rPr>
        <w:t>2013 – 2014</w:t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296DD9" w:rsidRPr="00972900">
        <w:rPr>
          <w:b/>
          <w:bCs/>
          <w:color w:val="000000"/>
          <w:sz w:val="23"/>
          <w:szCs w:val="23"/>
          <w:bdr w:val="none" w:sz="0" w:space="0" w:color="auto" w:frame="1"/>
        </w:rPr>
        <w:t xml:space="preserve">Lycée Général </w:t>
      </w:r>
      <w:proofErr w:type="spellStart"/>
      <w:r w:rsidR="00296DD9" w:rsidRPr="00972900">
        <w:rPr>
          <w:b/>
          <w:bCs/>
          <w:color w:val="000000"/>
          <w:sz w:val="23"/>
          <w:szCs w:val="23"/>
          <w:bdr w:val="none" w:sz="0" w:space="0" w:color="auto" w:frame="1"/>
        </w:rPr>
        <w:t>Kérichen</w:t>
      </w:r>
      <w:proofErr w:type="spellEnd"/>
      <w:r w:rsidR="00296DD9" w:rsidRPr="00972900">
        <w:rPr>
          <w:color w:val="000000"/>
          <w:sz w:val="23"/>
          <w:szCs w:val="23"/>
          <w:bdr w:val="none" w:sz="0" w:space="0" w:color="auto" w:frame="1"/>
        </w:rPr>
        <w:t>, Brest, France</w:t>
      </w:r>
      <w:r w:rsidR="00296DD9" w:rsidRPr="00954647">
        <w:rPr>
          <w:b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</w:p>
    <w:p w14:paraId="0333F492" w14:textId="3BF9288D" w:rsidR="00213E02" w:rsidRDefault="00296DD9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D444C9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Business </w:t>
      </w:r>
      <w:r w:rsidR="00667226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>Preparatory Class to</w:t>
      </w:r>
      <w:r w:rsidR="00987E54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="00667226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>“</w:t>
      </w:r>
      <w:r w:rsidR="00987E54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>Grandes Écoles</w:t>
      </w:r>
      <w:r w:rsidR="00667226" w:rsidRPr="00296DD9">
        <w:rPr>
          <w:bCs/>
          <w:color w:val="000000"/>
          <w:sz w:val="23"/>
          <w:szCs w:val="23"/>
          <w:bdr w:val="none" w:sz="0" w:space="0" w:color="auto" w:frame="1"/>
          <w:lang w:val="en-US"/>
        </w:rPr>
        <w:t>”</w:t>
      </w:r>
      <w:r w:rsidR="00667226" w:rsidRPr="00954647">
        <w:rPr>
          <w:b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="00667226" w:rsidRPr="00954647">
        <w:rPr>
          <w:color w:val="000000"/>
          <w:sz w:val="23"/>
          <w:szCs w:val="23"/>
          <w:bdr w:val="none" w:sz="0" w:space="0" w:color="auto" w:frame="1"/>
          <w:lang w:val="en-US"/>
        </w:rPr>
        <w:t>(Rank: 2/30)</w:t>
      </w:r>
    </w:p>
    <w:p w14:paraId="25C38B04" w14:textId="1DC0A87C" w:rsidR="000A6D07" w:rsidRPr="00972900" w:rsidRDefault="00296DD9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color w:val="000000"/>
          <w:sz w:val="23"/>
          <w:szCs w:val="23"/>
          <w:bdr w:val="none" w:sz="0" w:space="0" w:color="auto" w:frame="1"/>
          <w:lang w:val="en-US"/>
        </w:rPr>
        <w:tab/>
        <w:t>Concentrations: Mathematics, Business Histor</w:t>
      </w:r>
      <w:r w:rsidR="00972900">
        <w:rPr>
          <w:color w:val="000000"/>
          <w:sz w:val="23"/>
          <w:szCs w:val="23"/>
          <w:bdr w:val="none" w:sz="0" w:space="0" w:color="auto" w:frame="1"/>
          <w:lang w:val="en-US"/>
        </w:rPr>
        <w:t>y</w:t>
      </w:r>
    </w:p>
    <w:p w14:paraId="00A2F3A5" w14:textId="77777777" w:rsidR="007244D1" w:rsidRPr="00954647" w:rsidRDefault="00427EB3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954647">
        <w:rPr>
          <w:color w:val="000000"/>
          <w:bdr w:val="none" w:sz="0" w:space="0" w:color="auto" w:frame="1"/>
        </w:rPr>
        <w:tab/>
      </w:r>
      <w:r w:rsidRPr="00954647">
        <w:rPr>
          <w:color w:val="000000"/>
          <w:bdr w:val="none" w:sz="0" w:space="0" w:color="auto" w:frame="1"/>
        </w:rPr>
        <w:tab/>
      </w:r>
      <w:r w:rsidRPr="00954647">
        <w:rPr>
          <w:color w:val="000000"/>
          <w:bdr w:val="none" w:sz="0" w:space="0" w:color="auto" w:frame="1"/>
        </w:rPr>
        <w:tab/>
      </w:r>
      <w:r w:rsidRPr="00954647">
        <w:rPr>
          <w:color w:val="000000"/>
          <w:bdr w:val="none" w:sz="0" w:space="0" w:color="auto" w:frame="1"/>
        </w:rPr>
        <w:tab/>
      </w:r>
    </w:p>
    <w:p w14:paraId="0669AE47" w14:textId="77777777" w:rsidR="00213E02" w:rsidRPr="00954647" w:rsidRDefault="00213E02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bdr w:val="none" w:sz="0" w:space="0" w:color="auto" w:frame="1"/>
        </w:rPr>
      </w:pPr>
    </w:p>
    <w:p w14:paraId="1F4F8927" w14:textId="77777777" w:rsidR="00A12082" w:rsidRPr="00954647" w:rsidRDefault="00A12082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"/>
          <w:szCs w:val="2"/>
          <w:bdr w:val="none" w:sz="0" w:space="0" w:color="auto" w:frame="1"/>
        </w:rPr>
      </w:pPr>
    </w:p>
    <w:p w14:paraId="494D5459" w14:textId="77777777" w:rsidR="009D6965" w:rsidRPr="00954647" w:rsidRDefault="00A12082" w:rsidP="00992600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54647">
        <w:rPr>
          <w:color w:val="000000"/>
          <w:bdr w:val="none" w:sz="0" w:space="0" w:color="auto" w:frame="1"/>
        </w:rPr>
        <w:t>WORK EXPERIENCE</w:t>
      </w:r>
    </w:p>
    <w:p w14:paraId="36A9B735" w14:textId="77777777" w:rsidR="00A10D54" w:rsidRPr="00954647" w:rsidRDefault="00A10D54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  <w:bdr w:val="none" w:sz="0" w:space="0" w:color="auto" w:frame="1"/>
        </w:rPr>
      </w:pPr>
    </w:p>
    <w:p w14:paraId="047DF046" w14:textId="77777777" w:rsidR="00F37DAB" w:rsidRDefault="00F37DAB" w:rsidP="00705E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0000"/>
          <w:sz w:val="23"/>
          <w:szCs w:val="23"/>
          <w:bdr w:val="none" w:sz="0" w:space="0" w:color="auto" w:frame="1"/>
        </w:rPr>
      </w:pPr>
    </w:p>
    <w:p w14:paraId="18E19FEA" w14:textId="5C2B4EE1" w:rsidR="00705E86" w:rsidRPr="00954647" w:rsidRDefault="00705E86" w:rsidP="00705E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</w:rPr>
      </w:pPr>
      <w:proofErr w:type="spellStart"/>
      <w:r>
        <w:rPr>
          <w:i/>
          <w:iCs/>
          <w:color w:val="000000"/>
          <w:sz w:val="23"/>
          <w:szCs w:val="23"/>
          <w:bdr w:val="none" w:sz="0" w:space="0" w:color="auto" w:frame="1"/>
        </w:rPr>
        <w:t>Summ</w:t>
      </w:r>
      <w:proofErr w:type="spellEnd"/>
      <w:r>
        <w:rPr>
          <w:i/>
          <w:iCs/>
          <w:color w:val="000000"/>
          <w:sz w:val="23"/>
          <w:szCs w:val="23"/>
          <w:bdr w:val="none" w:sz="0" w:space="0" w:color="auto" w:frame="1"/>
        </w:rPr>
        <w:t>.</w:t>
      </w:r>
      <w:r w:rsidR="00434C73" w:rsidRPr="00705E86"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2018</w:t>
      </w:r>
      <w:r w:rsidR="00434C73" w:rsidRPr="00954647">
        <w:rPr>
          <w:color w:val="000000"/>
          <w:sz w:val="23"/>
          <w:szCs w:val="23"/>
          <w:bdr w:val="none" w:sz="0" w:space="0" w:color="auto" w:frame="1"/>
        </w:rPr>
        <w:t xml:space="preserve"> </w:t>
      </w:r>
      <w:r>
        <w:rPr>
          <w:color w:val="000000"/>
          <w:sz w:val="23"/>
          <w:szCs w:val="23"/>
          <w:bdr w:val="none" w:sz="0" w:space="0" w:color="auto" w:frame="1"/>
        </w:rPr>
        <w:tab/>
      </w:r>
      <w:r w:rsidRPr="00705E86">
        <w:rPr>
          <w:b/>
          <w:bCs/>
          <w:color w:val="000000"/>
          <w:sz w:val="23"/>
          <w:szCs w:val="23"/>
          <w:bdr w:val="none" w:sz="0" w:space="0" w:color="auto" w:frame="1"/>
        </w:rPr>
        <w:t>La Régie des Écrivains</w:t>
      </w:r>
      <w:r w:rsidRPr="00954647">
        <w:rPr>
          <w:color w:val="000000"/>
          <w:sz w:val="23"/>
          <w:szCs w:val="23"/>
          <w:bdr w:val="none" w:sz="0" w:space="0" w:color="auto" w:frame="1"/>
        </w:rPr>
        <w:t>, Schiltigheim, France</w:t>
      </w:r>
    </w:p>
    <w:p w14:paraId="460DD00F" w14:textId="051638E2" w:rsidR="00434C73" w:rsidRPr="00F0481D" w:rsidRDefault="00705E86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b/>
          <w:color w:val="000000"/>
          <w:sz w:val="23"/>
          <w:szCs w:val="23"/>
          <w:bdr w:val="none" w:sz="0" w:space="0" w:color="auto" w:frame="1"/>
        </w:rPr>
        <w:tab/>
      </w:r>
      <w:r>
        <w:rPr>
          <w:b/>
          <w:color w:val="000000"/>
          <w:sz w:val="23"/>
          <w:szCs w:val="23"/>
          <w:bdr w:val="none" w:sz="0" w:space="0" w:color="auto" w:frame="1"/>
        </w:rPr>
        <w:tab/>
      </w:r>
      <w:r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Intern: </w:t>
      </w:r>
      <w:r w:rsidR="006901FE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>Financial Analysis</w:t>
      </w:r>
      <w:r w:rsidR="00434C73"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</w:p>
    <w:p w14:paraId="1AF39BBB" w14:textId="77777777" w:rsidR="00434C73" w:rsidRPr="00A447BA" w:rsidRDefault="00434C73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</w:p>
    <w:p w14:paraId="3097F83E" w14:textId="43BFBD17" w:rsidR="00705E86" w:rsidRPr="00A447BA" w:rsidRDefault="00CE3CD0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 w:rsidRPr="00A447BA">
        <w:rPr>
          <w:i/>
          <w:iCs/>
          <w:color w:val="000000"/>
          <w:sz w:val="23"/>
          <w:szCs w:val="23"/>
          <w:bdr w:val="none" w:sz="0" w:space="0" w:color="auto" w:frame="1"/>
          <w:lang w:val="en-US"/>
        </w:rPr>
        <w:t>2017</w:t>
      </w:r>
      <w:r w:rsidR="0089767F" w:rsidRPr="00A447BA">
        <w:rPr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– 2018</w:t>
      </w:r>
      <w:r w:rsidR="0089767F"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705E86" w:rsidRPr="00A447BA">
        <w:rPr>
          <w:b/>
          <w:bCs/>
          <w:color w:val="000000"/>
          <w:sz w:val="23"/>
          <w:szCs w:val="23"/>
          <w:bdr w:val="none" w:sz="0" w:space="0" w:color="auto" w:frame="1"/>
          <w:lang w:val="en-US"/>
        </w:rPr>
        <w:t>Sciences Po Strasbourg</w:t>
      </w:r>
      <w:r w:rsidR="00705E86" w:rsidRPr="00A447BA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, </w:t>
      </w:r>
      <w:r w:rsidR="0061194E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Strasbourg, </w:t>
      </w:r>
      <w:r w:rsidR="00705E86" w:rsidRPr="00A447BA">
        <w:rPr>
          <w:color w:val="000000"/>
          <w:sz w:val="23"/>
          <w:szCs w:val="23"/>
          <w:bdr w:val="none" w:sz="0" w:space="0" w:color="auto" w:frame="1"/>
          <w:lang w:val="en-US"/>
        </w:rPr>
        <w:t>France</w:t>
      </w:r>
    </w:p>
    <w:p w14:paraId="2B8D3BC4" w14:textId="3ACA7286" w:rsidR="0089767F" w:rsidRPr="00F0481D" w:rsidRDefault="00705E86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3"/>
          <w:szCs w:val="23"/>
          <w:bdr w:val="none" w:sz="0" w:space="0" w:color="auto" w:frame="1"/>
          <w:lang w:val="en-US"/>
        </w:rPr>
      </w:pPr>
      <w:r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1C7472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>Student</w:t>
      </w:r>
      <w:r w:rsidR="0089767F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="001C7472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>Liaison</w:t>
      </w:r>
      <w:r w:rsidR="00A447BA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 – International Student</w:t>
      </w:r>
      <w:r w:rsid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>s’</w:t>
      </w:r>
      <w:r w:rsidR="00A447BA" w:rsidRPr="00A447BA">
        <w:rPr>
          <w:bCs/>
          <w:color w:val="000000"/>
          <w:sz w:val="23"/>
          <w:szCs w:val="23"/>
          <w:bdr w:val="none" w:sz="0" w:space="0" w:color="auto" w:frame="1"/>
          <w:lang w:val="en-US"/>
        </w:rPr>
        <w:t xml:space="preserve"> Office</w:t>
      </w:r>
      <w:r w:rsidR="0089767F"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89767F" w:rsidRPr="00A447BA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</w:p>
    <w:p w14:paraId="643AA558" w14:textId="77777777" w:rsidR="006901FE" w:rsidRPr="00954647" w:rsidRDefault="006901FE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</w:rPr>
      </w:pPr>
    </w:p>
    <w:p w14:paraId="58EC776F" w14:textId="320D176C" w:rsidR="009D25FB" w:rsidRDefault="001C7472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3"/>
          <w:szCs w:val="23"/>
          <w:bdr w:val="none" w:sz="0" w:space="0" w:color="auto" w:frame="1"/>
          <w:lang w:val="en-US"/>
        </w:rPr>
      </w:pP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2016 – 2017 </w:t>
      </w: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9D25FB" w:rsidRPr="009D25FB">
        <w:rPr>
          <w:b/>
          <w:bCs/>
          <w:color w:val="000000"/>
          <w:sz w:val="23"/>
          <w:szCs w:val="23"/>
          <w:bdr w:val="none" w:sz="0" w:space="0" w:color="auto" w:frame="1"/>
          <w:lang w:val="en-US"/>
        </w:rPr>
        <w:t>College of the Holy Cross</w:t>
      </w:r>
      <w:r w:rsidR="009D25FB" w:rsidRPr="00954647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, </w:t>
      </w:r>
      <w:r w:rsidR="009D25FB">
        <w:rPr>
          <w:color w:val="000000"/>
          <w:sz w:val="23"/>
          <w:szCs w:val="23"/>
          <w:bdr w:val="none" w:sz="0" w:space="0" w:color="auto" w:frame="1"/>
          <w:lang w:val="en-US"/>
        </w:rPr>
        <w:t xml:space="preserve">Worcester, </w:t>
      </w:r>
      <w:r w:rsidR="009D25FB" w:rsidRPr="00954647">
        <w:rPr>
          <w:color w:val="000000"/>
          <w:sz w:val="23"/>
          <w:szCs w:val="23"/>
          <w:bdr w:val="none" w:sz="0" w:space="0" w:color="auto" w:frame="1"/>
          <w:lang w:val="en-US"/>
        </w:rPr>
        <w:t>MA, USA</w:t>
      </w:r>
      <w:r w:rsidR="009D25FB" w:rsidRPr="00954647">
        <w:rPr>
          <w:b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</w:p>
    <w:p w14:paraId="5885CB5E" w14:textId="77777777" w:rsidR="00F0481D" w:rsidRDefault="009D25FB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>
        <w:rPr>
          <w:b/>
          <w:color w:val="000000"/>
          <w:sz w:val="23"/>
          <w:szCs w:val="23"/>
          <w:bdr w:val="none" w:sz="0" w:space="0" w:color="auto" w:frame="1"/>
          <w:lang w:val="en-US"/>
        </w:rPr>
        <w:tab/>
      </w:r>
      <w:r w:rsidR="00166230" w:rsidRPr="009D25FB">
        <w:rPr>
          <w:bCs/>
          <w:color w:val="000000"/>
          <w:sz w:val="23"/>
          <w:szCs w:val="23"/>
          <w:bdr w:val="none" w:sz="0" w:space="0" w:color="auto" w:frame="1"/>
          <w:lang w:val="en-US"/>
        </w:rPr>
        <w:t>French Teaching Assistant</w:t>
      </w:r>
      <w:r w:rsidR="00166230"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</w:p>
    <w:p w14:paraId="6B40B872" w14:textId="2C1263A7" w:rsidR="00166230" w:rsidRPr="00F0481D" w:rsidRDefault="00166230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3"/>
          <w:szCs w:val="23"/>
          <w:bdr w:val="none" w:sz="0" w:space="0" w:color="auto" w:frame="1"/>
          <w:lang w:val="en-US"/>
        </w:rPr>
      </w:pPr>
      <w:r w:rsidRPr="00954647">
        <w:rPr>
          <w:color w:val="000000"/>
          <w:sz w:val="23"/>
          <w:szCs w:val="23"/>
          <w:bdr w:val="none" w:sz="0" w:space="0" w:color="auto" w:frame="1"/>
          <w:lang w:val="en-US"/>
        </w:rPr>
        <w:tab/>
      </w:r>
    </w:p>
    <w:p w14:paraId="2CF0D484" w14:textId="77777777" w:rsidR="009D6965" w:rsidRPr="00954647" w:rsidRDefault="009D6965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6"/>
          <w:szCs w:val="16"/>
          <w:bdr w:val="none" w:sz="0" w:space="0" w:color="auto" w:frame="1"/>
          <w:lang w:val="en-US"/>
        </w:rPr>
      </w:pPr>
    </w:p>
    <w:p w14:paraId="2E15A365" w14:textId="77777777" w:rsidR="009D6965" w:rsidRPr="00954647" w:rsidRDefault="009D6965" w:rsidP="00992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"/>
          <w:szCs w:val="2"/>
          <w:bdr w:val="none" w:sz="0" w:space="0" w:color="auto" w:frame="1"/>
          <w:lang w:val="en-US"/>
        </w:rPr>
      </w:pPr>
    </w:p>
    <w:p w14:paraId="3F563B2B" w14:textId="6E6020A0" w:rsidR="00F0481D" w:rsidRPr="00954647" w:rsidRDefault="00F0481D" w:rsidP="00F0481D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54647">
        <w:rPr>
          <w:color w:val="000000"/>
          <w:bdr w:val="none" w:sz="0" w:space="0" w:color="auto" w:frame="1"/>
        </w:rPr>
        <w:t>WORK</w:t>
      </w:r>
      <w:r>
        <w:rPr>
          <w:color w:val="000000"/>
          <w:bdr w:val="none" w:sz="0" w:space="0" w:color="auto" w:frame="1"/>
        </w:rPr>
        <w:t>ING PAPER</w:t>
      </w:r>
      <w:r w:rsidR="00A42FEB">
        <w:rPr>
          <w:color w:val="000000"/>
          <w:bdr w:val="none" w:sz="0" w:space="0" w:color="auto" w:frame="1"/>
        </w:rPr>
        <w:t>S</w:t>
      </w:r>
      <w:r>
        <w:rPr>
          <w:color w:val="000000"/>
          <w:bdr w:val="none" w:sz="0" w:space="0" w:color="auto" w:frame="1"/>
        </w:rPr>
        <w:t xml:space="preserve"> </w:t>
      </w:r>
    </w:p>
    <w:p w14:paraId="3274B9A8" w14:textId="472D9983" w:rsidR="00F0481D" w:rsidRDefault="00F0481D" w:rsidP="009D25FB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1738DF69" w14:textId="680E91C9" w:rsidR="00F0481D" w:rsidRDefault="00F0481D" w:rsidP="00F0481D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Sellin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, J. &amp;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Schifeling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, T. </w:t>
      </w:r>
      <w:r w:rsidRPr="00F0481D">
        <w:rPr>
          <w:rFonts w:ascii="Times New Roman" w:hAnsi="Times New Roman" w:cs="Times New Roman"/>
          <w:sz w:val="23"/>
          <w:szCs w:val="23"/>
          <w:lang w:val="en-US"/>
        </w:rPr>
        <w:t>Lifelines and Sinking Ships: Investor Reactions to Divestments During Industry Change</w:t>
      </w:r>
      <w:r w:rsidR="00335F23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14:paraId="11FBB080" w14:textId="077606BC" w:rsidR="00A42FEB" w:rsidRDefault="00A42FEB" w:rsidP="00F0481D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Presentations:</w:t>
      </w:r>
    </w:p>
    <w:p w14:paraId="2C632369" w14:textId="05141A83" w:rsidR="00275ECD" w:rsidRDefault="00275ECD" w:rsidP="00275E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Academy of Management Annual Meeting 2021 (August)</w:t>
      </w:r>
    </w:p>
    <w:p w14:paraId="22052281" w14:textId="737F11BD" w:rsidR="00275ECD" w:rsidRDefault="00275ECD" w:rsidP="00275EC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Strategic Management Annual Meeting 2021 (September)</w:t>
      </w:r>
    </w:p>
    <w:p w14:paraId="78D74259" w14:textId="751947D7" w:rsidR="00FD70E7" w:rsidRDefault="00FD70E7" w:rsidP="00FD70E7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65E5F884" w14:textId="4964E17D" w:rsidR="00FD70E7" w:rsidRPr="00705C54" w:rsidRDefault="00FD70E7" w:rsidP="00FD70E7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Sellin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, J. &amp;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Parkhe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, A.</w:t>
      </w:r>
      <w:r w:rsidR="009870E9">
        <w:rPr>
          <w:rFonts w:ascii="Times New Roman" w:hAnsi="Times New Roman" w:cs="Times New Roman"/>
          <w:sz w:val="23"/>
          <w:szCs w:val="23"/>
          <w:lang w:val="en-US"/>
        </w:rPr>
        <w:t xml:space="preserve"> T</w:t>
      </w:r>
      <w:r w:rsidR="009870E9" w:rsidRPr="009870E9">
        <w:rPr>
          <w:rFonts w:ascii="Times New Roman" w:hAnsi="Times New Roman" w:cs="Times New Roman"/>
          <w:sz w:val="23"/>
          <w:szCs w:val="23"/>
          <w:lang w:val="en-US"/>
        </w:rPr>
        <w:t>he United States as Orchestrator of a Targeted Global Chip</w:t>
      </w:r>
      <w:r w:rsidR="009870E9">
        <w:rPr>
          <w:rFonts w:ascii="Times New Roman" w:hAnsi="Times New Roman" w:cs="Times New Roman"/>
          <w:sz w:val="23"/>
          <w:szCs w:val="23"/>
          <w:lang w:val="en-US"/>
        </w:rPr>
        <w:t>-C</w:t>
      </w:r>
      <w:r w:rsidR="009870E9" w:rsidRPr="009870E9">
        <w:rPr>
          <w:rFonts w:ascii="Times New Roman" w:hAnsi="Times New Roman" w:cs="Times New Roman"/>
          <w:sz w:val="23"/>
          <w:szCs w:val="23"/>
          <w:lang w:val="en-US"/>
        </w:rPr>
        <w:t>oalition</w:t>
      </w:r>
      <w:r w:rsidR="009870E9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14:paraId="1166834F" w14:textId="3E4F4CCC" w:rsidR="00E42463" w:rsidRDefault="00E42463" w:rsidP="00E4246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 xml:space="preserve">First </w:t>
      </w:r>
      <w:r w:rsidR="00705C54">
        <w:rPr>
          <w:rFonts w:ascii="Times New Roman" w:hAnsi="Times New Roman" w:cs="Times New Roman"/>
          <w:sz w:val="23"/>
          <w:szCs w:val="23"/>
          <w:lang w:val="en-US"/>
        </w:rPr>
        <w:t>d</w:t>
      </w:r>
      <w:r>
        <w:rPr>
          <w:rFonts w:ascii="Times New Roman" w:hAnsi="Times New Roman" w:cs="Times New Roman"/>
          <w:sz w:val="23"/>
          <w:szCs w:val="23"/>
          <w:lang w:val="en-US"/>
        </w:rPr>
        <w:t>raft</w:t>
      </w:r>
    </w:p>
    <w:p w14:paraId="2C9F9EC1" w14:textId="336DF0E7" w:rsidR="00705C54" w:rsidRDefault="00705C54" w:rsidP="00705C54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1BBFA151" w14:textId="4EB8C1FB" w:rsidR="00705C54" w:rsidRDefault="00705C54" w:rsidP="00705C54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Sellin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, J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. &amp; Barreto 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Goés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B. </w:t>
      </w:r>
      <w:r w:rsidRPr="00705C54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Unpacking the Diffusion of CSR in Global Supply Chains: The Role of Trust and Supplier Characteristics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20F6996B" w14:textId="6BD91FFB" w:rsidR="00705C54" w:rsidRPr="00705C54" w:rsidRDefault="00705C54" w:rsidP="00705C54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Data collection </w:t>
      </w:r>
    </w:p>
    <w:p w14:paraId="6E60F5F3" w14:textId="2D25A8A5" w:rsidR="00705C54" w:rsidRDefault="00705C54" w:rsidP="00705C54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68008D8E" w14:textId="3822AD77" w:rsidR="00705C54" w:rsidRPr="000A2CF5" w:rsidRDefault="00705C54" w:rsidP="000A2CF5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AWARDS</w:t>
      </w:r>
    </w:p>
    <w:p w14:paraId="3580DFE9" w14:textId="77777777" w:rsidR="00275ECD" w:rsidRPr="00F0481D" w:rsidRDefault="00275ECD" w:rsidP="00F0481D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5A1C5DEC" w14:textId="13F79012" w:rsidR="000A2CF5" w:rsidRDefault="000A2CF5" w:rsidP="000A2CF5">
      <w:pPr>
        <w:rPr>
          <w:rFonts w:ascii="Times New Roman" w:eastAsia="Times New Roman" w:hAnsi="Times New Roman" w:cs="Times New Roman"/>
          <w:b/>
        </w:rPr>
      </w:pPr>
      <w:r w:rsidRPr="000A2CF5">
        <w:rPr>
          <w:rFonts w:ascii="Times" w:eastAsia="Times New Roman" w:hAnsi="Times" w:cs="Calibri"/>
          <w:color w:val="000000"/>
          <w:sz w:val="22"/>
          <w:szCs w:val="22"/>
          <w:lang w:val="en-US"/>
        </w:rPr>
        <w:t>2</w:t>
      </w:r>
      <w:r w:rsidR="00E3052E">
        <w:rPr>
          <w:rFonts w:ascii="Times" w:eastAsia="Times New Roman" w:hAnsi="Times" w:cs="Calibri"/>
          <w:color w:val="000000"/>
          <w:sz w:val="22"/>
          <w:szCs w:val="22"/>
          <w:lang w:val="en-US"/>
        </w:rPr>
        <w:t>2</w:t>
      </w:r>
      <w:r w:rsidR="00E3052E">
        <w:rPr>
          <w:rFonts w:ascii="Times" w:eastAsia="Times New Roman" w:hAnsi="Times" w:cs="Calibri"/>
          <w:color w:val="000000"/>
          <w:vertAlign w:val="superscript"/>
          <w:lang w:val="en-US"/>
        </w:rPr>
        <w:t>nd</w:t>
      </w:r>
      <w:r w:rsidRPr="000A2CF5">
        <w:rPr>
          <w:rFonts w:ascii="Times" w:eastAsia="Times New Roman" w:hAnsi="Times" w:cs="Times New Roman"/>
          <w:color w:val="000000"/>
          <w:lang w:val="en-US"/>
        </w:rPr>
        <w:t> </w:t>
      </w:r>
      <w:r w:rsidRPr="000A2CF5">
        <w:rPr>
          <w:rFonts w:ascii="Times New Roman" w:eastAsia="Times New Roman" w:hAnsi="Times New Roman" w:cs="Times New Roman"/>
          <w:color w:val="000000"/>
          <w:lang w:val="en-US"/>
        </w:rPr>
        <w:t>Young Scholars Interdisciplinary Forum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- </w:t>
      </w:r>
      <w:r>
        <w:rPr>
          <w:rFonts w:ascii="Times New Roman" w:eastAsia="Times New Roman" w:hAnsi="Times New Roman" w:cs="Times New Roman"/>
          <w:b/>
        </w:rPr>
        <w:t xml:space="preserve">Fox </w:t>
      </w:r>
      <w:proofErr w:type="spellStart"/>
      <w:r>
        <w:rPr>
          <w:rFonts w:ascii="Times New Roman" w:eastAsia="Times New Roman" w:hAnsi="Times New Roman" w:cs="Times New Roman"/>
          <w:b/>
        </w:rPr>
        <w:t>School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of Business:</w:t>
      </w:r>
    </w:p>
    <w:p w14:paraId="54454231" w14:textId="34E53507" w:rsidR="000A2CF5" w:rsidRPr="00927C42" w:rsidRDefault="00927C42" w:rsidP="00927C4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927C42">
        <w:rPr>
          <w:rFonts w:ascii="Times New Roman" w:eastAsia="Times New Roman" w:hAnsi="Times New Roman" w:cs="Times New Roman"/>
          <w:lang w:val="en-US"/>
        </w:rPr>
        <w:t xml:space="preserve">Awarded $600 to support the research </w:t>
      </w:r>
      <w:r w:rsidRPr="00927C42">
        <w:rPr>
          <w:rFonts w:ascii="Times New Roman" w:eastAsia="Times New Roman" w:hAnsi="Times New Roman" w:cs="Times New Roman"/>
          <w:i/>
          <w:iCs/>
          <w:lang w:val="en-US"/>
        </w:rPr>
        <w:t>U</w:t>
      </w:r>
      <w:r w:rsidRPr="00927C4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>npacking the Diffusion of CSR in Global Supply Chains: The Role of Trust and Supplier Characteristics</w:t>
      </w:r>
    </w:p>
    <w:p w14:paraId="3B671AEB" w14:textId="7780FD60" w:rsidR="00F0481D" w:rsidRDefault="00F0481D" w:rsidP="009D25FB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5648D27F" w14:textId="6A10F66E" w:rsidR="0044027D" w:rsidRPr="000A2CF5" w:rsidRDefault="0044027D" w:rsidP="0044027D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SKILLS</w:t>
      </w:r>
    </w:p>
    <w:p w14:paraId="2A8548DB" w14:textId="27CAC70F" w:rsidR="0044027D" w:rsidRDefault="0044027D" w:rsidP="009D25FB">
      <w:p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14:paraId="29434FE9" w14:textId="7591F0AC" w:rsidR="0044027D" w:rsidRDefault="00F90439" w:rsidP="0044027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Languages: French (Native), English</w:t>
      </w:r>
      <w:r w:rsidR="00B32408">
        <w:rPr>
          <w:rFonts w:ascii="Times New Roman" w:hAnsi="Times New Roman" w:cs="Times New Roman"/>
          <w:sz w:val="23"/>
          <w:szCs w:val="23"/>
          <w:lang w:val="en-US"/>
        </w:rPr>
        <w:t xml:space="preserve"> (Fluent)</w:t>
      </w:r>
      <w:r>
        <w:rPr>
          <w:rFonts w:ascii="Times New Roman" w:hAnsi="Times New Roman" w:cs="Times New Roman"/>
          <w:sz w:val="23"/>
          <w:szCs w:val="23"/>
          <w:lang w:val="en-US"/>
        </w:rPr>
        <w:t>, Spanish</w:t>
      </w:r>
      <w:r w:rsidR="00B32408">
        <w:rPr>
          <w:rFonts w:ascii="Times New Roman" w:hAnsi="Times New Roman" w:cs="Times New Roman"/>
          <w:sz w:val="23"/>
          <w:szCs w:val="23"/>
          <w:lang w:val="en-US"/>
        </w:rPr>
        <w:t xml:space="preserve"> (Proficient)</w:t>
      </w:r>
    </w:p>
    <w:p w14:paraId="7159696C" w14:textId="552D008E" w:rsidR="00F90439" w:rsidRPr="0044027D" w:rsidRDefault="00F90439" w:rsidP="0044027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Stata, Python (Basic skills)</w:t>
      </w:r>
    </w:p>
    <w:sectPr w:rsidR="00F90439" w:rsidRPr="0044027D" w:rsidSect="00040822">
      <w:pgSz w:w="11900" w:h="16840"/>
      <w:pgMar w:top="644" w:right="1418" w:bottom="86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95BED"/>
    <w:multiLevelType w:val="hybridMultilevel"/>
    <w:tmpl w:val="2CBA2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3C70"/>
    <w:multiLevelType w:val="hybridMultilevel"/>
    <w:tmpl w:val="8A2A0E0E"/>
    <w:lvl w:ilvl="0" w:tplc="03180816">
      <w:start w:val="2017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190744"/>
    <w:multiLevelType w:val="hybridMultilevel"/>
    <w:tmpl w:val="EF066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172B6"/>
    <w:multiLevelType w:val="hybridMultilevel"/>
    <w:tmpl w:val="BB10C76A"/>
    <w:lvl w:ilvl="0" w:tplc="41BE92C2">
      <w:start w:val="2017"/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00"/>
    <w:rsid w:val="00015DD6"/>
    <w:rsid w:val="00040822"/>
    <w:rsid w:val="00045ABB"/>
    <w:rsid w:val="000941C7"/>
    <w:rsid w:val="000A2CF5"/>
    <w:rsid w:val="000A6D07"/>
    <w:rsid w:val="000F692B"/>
    <w:rsid w:val="000F79C2"/>
    <w:rsid w:val="00143C86"/>
    <w:rsid w:val="0015218E"/>
    <w:rsid w:val="00166230"/>
    <w:rsid w:val="00185267"/>
    <w:rsid w:val="0019119B"/>
    <w:rsid w:val="00195A61"/>
    <w:rsid w:val="001C7472"/>
    <w:rsid w:val="001E4C09"/>
    <w:rsid w:val="00213E02"/>
    <w:rsid w:val="00275ECD"/>
    <w:rsid w:val="00293E7D"/>
    <w:rsid w:val="00296DD9"/>
    <w:rsid w:val="002C1028"/>
    <w:rsid w:val="002C507A"/>
    <w:rsid w:val="002E69BC"/>
    <w:rsid w:val="00312B3D"/>
    <w:rsid w:val="00332F1F"/>
    <w:rsid w:val="00335F23"/>
    <w:rsid w:val="00384F99"/>
    <w:rsid w:val="003873DC"/>
    <w:rsid w:val="003A03F4"/>
    <w:rsid w:val="003B0024"/>
    <w:rsid w:val="003E62C1"/>
    <w:rsid w:val="00400D23"/>
    <w:rsid w:val="00406EAC"/>
    <w:rsid w:val="0041288F"/>
    <w:rsid w:val="0042268E"/>
    <w:rsid w:val="00427EB3"/>
    <w:rsid w:val="00434C73"/>
    <w:rsid w:val="0044027D"/>
    <w:rsid w:val="004479D8"/>
    <w:rsid w:val="00556B07"/>
    <w:rsid w:val="005641C8"/>
    <w:rsid w:val="005A2023"/>
    <w:rsid w:val="005B03D9"/>
    <w:rsid w:val="005F20E2"/>
    <w:rsid w:val="0061141E"/>
    <w:rsid w:val="0061194E"/>
    <w:rsid w:val="0062226E"/>
    <w:rsid w:val="00640829"/>
    <w:rsid w:val="00650B80"/>
    <w:rsid w:val="00667226"/>
    <w:rsid w:val="00683578"/>
    <w:rsid w:val="006901FE"/>
    <w:rsid w:val="006A53A7"/>
    <w:rsid w:val="006C1C3D"/>
    <w:rsid w:val="00702044"/>
    <w:rsid w:val="00705C54"/>
    <w:rsid w:val="00705E86"/>
    <w:rsid w:val="00721500"/>
    <w:rsid w:val="007244D1"/>
    <w:rsid w:val="0074090D"/>
    <w:rsid w:val="00773152"/>
    <w:rsid w:val="0078563C"/>
    <w:rsid w:val="007D3F87"/>
    <w:rsid w:val="007D6F5E"/>
    <w:rsid w:val="007F2F6B"/>
    <w:rsid w:val="00832297"/>
    <w:rsid w:val="008515B4"/>
    <w:rsid w:val="00871666"/>
    <w:rsid w:val="00883C7A"/>
    <w:rsid w:val="00890924"/>
    <w:rsid w:val="0089435B"/>
    <w:rsid w:val="0089767F"/>
    <w:rsid w:val="00897EFC"/>
    <w:rsid w:val="008A2177"/>
    <w:rsid w:val="008D00A2"/>
    <w:rsid w:val="008F284C"/>
    <w:rsid w:val="00906DF3"/>
    <w:rsid w:val="00927C42"/>
    <w:rsid w:val="00954647"/>
    <w:rsid w:val="00967B2D"/>
    <w:rsid w:val="00971247"/>
    <w:rsid w:val="00972900"/>
    <w:rsid w:val="009870E9"/>
    <w:rsid w:val="00987E54"/>
    <w:rsid w:val="0099161A"/>
    <w:rsid w:val="00992600"/>
    <w:rsid w:val="009B3A3B"/>
    <w:rsid w:val="009D25FB"/>
    <w:rsid w:val="009D6965"/>
    <w:rsid w:val="009E3D7B"/>
    <w:rsid w:val="00A10D54"/>
    <w:rsid w:val="00A12082"/>
    <w:rsid w:val="00A2280A"/>
    <w:rsid w:val="00A42FEB"/>
    <w:rsid w:val="00A447BA"/>
    <w:rsid w:val="00A663EA"/>
    <w:rsid w:val="00AA450E"/>
    <w:rsid w:val="00AE4392"/>
    <w:rsid w:val="00AF1FA9"/>
    <w:rsid w:val="00AF5D8C"/>
    <w:rsid w:val="00AF7C3F"/>
    <w:rsid w:val="00B12EAC"/>
    <w:rsid w:val="00B31C3C"/>
    <w:rsid w:val="00B32408"/>
    <w:rsid w:val="00B42BB2"/>
    <w:rsid w:val="00B44B5E"/>
    <w:rsid w:val="00B52645"/>
    <w:rsid w:val="00BA5E5E"/>
    <w:rsid w:val="00BC2022"/>
    <w:rsid w:val="00BC2B9A"/>
    <w:rsid w:val="00C02AD3"/>
    <w:rsid w:val="00C157D2"/>
    <w:rsid w:val="00C23960"/>
    <w:rsid w:val="00C31949"/>
    <w:rsid w:val="00C724C1"/>
    <w:rsid w:val="00C860FE"/>
    <w:rsid w:val="00C907B1"/>
    <w:rsid w:val="00C973DF"/>
    <w:rsid w:val="00CB4F89"/>
    <w:rsid w:val="00CC4B4A"/>
    <w:rsid w:val="00CD0730"/>
    <w:rsid w:val="00CE30D5"/>
    <w:rsid w:val="00CE3CD0"/>
    <w:rsid w:val="00CE6A6E"/>
    <w:rsid w:val="00CE78B3"/>
    <w:rsid w:val="00D25081"/>
    <w:rsid w:val="00D444C9"/>
    <w:rsid w:val="00D83719"/>
    <w:rsid w:val="00DF24B2"/>
    <w:rsid w:val="00E00502"/>
    <w:rsid w:val="00E029C0"/>
    <w:rsid w:val="00E16656"/>
    <w:rsid w:val="00E24C9E"/>
    <w:rsid w:val="00E3052E"/>
    <w:rsid w:val="00E400DD"/>
    <w:rsid w:val="00E42463"/>
    <w:rsid w:val="00E53F9A"/>
    <w:rsid w:val="00E82026"/>
    <w:rsid w:val="00EB682D"/>
    <w:rsid w:val="00ED17D7"/>
    <w:rsid w:val="00F0481D"/>
    <w:rsid w:val="00F37DAB"/>
    <w:rsid w:val="00F571FB"/>
    <w:rsid w:val="00F650E7"/>
    <w:rsid w:val="00F72DB8"/>
    <w:rsid w:val="00F7624E"/>
    <w:rsid w:val="00F90439"/>
    <w:rsid w:val="00F91EDB"/>
    <w:rsid w:val="00FA2B47"/>
    <w:rsid w:val="00FD24C9"/>
    <w:rsid w:val="00FD70E7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DA2FA"/>
  <w15:chartTrackingRefBased/>
  <w15:docId w15:val="{F5D74AF0-1D57-204F-ABC6-51BDFF73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ListParagraph">
    <w:name w:val="List Paragraph"/>
    <w:basedOn w:val="Normal"/>
    <w:uiPriority w:val="34"/>
    <w:qFormat/>
    <w:rsid w:val="00CD07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1247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next w:val="PlainTable4"/>
    <w:uiPriority w:val="44"/>
    <w:rsid w:val="000A6D07"/>
    <w:pPr>
      <w:spacing w:after="80" w:line="288" w:lineRule="auto"/>
    </w:pPr>
    <w:rPr>
      <w:rFonts w:eastAsia="MS Mincho"/>
      <w:color w:val="000000"/>
      <w:sz w:val="22"/>
      <w:szCs w:val="22"/>
      <w:lang w:val="en-US" w:eastAsia="ja-JP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0A6D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0A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ne.sellin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Sellin</dc:creator>
  <cp:keywords/>
  <dc:description/>
  <cp:lastModifiedBy>Julianne Sellin</cp:lastModifiedBy>
  <cp:revision>4</cp:revision>
  <dcterms:created xsi:type="dcterms:W3CDTF">2021-07-23T14:18:00Z</dcterms:created>
  <dcterms:modified xsi:type="dcterms:W3CDTF">2021-07-23T14:22:00Z</dcterms:modified>
</cp:coreProperties>
</file>